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4531"/>
        <w:gridCol w:w="4531"/>
      </w:tblGrid>
      <w:tr w:rsidR="00850EE4" w14:paraId="22EC4DBD" w14:textId="77777777" w:rsidTr="00850EE4">
        <w:tc>
          <w:tcPr>
            <w:tcW w:w="4531" w:type="dxa"/>
          </w:tcPr>
          <w:p w14:paraId="077D1599" w14:textId="24389B29" w:rsidR="00850EE4" w:rsidRDefault="00850EE4" w:rsidP="00850EE4">
            <w:pPr>
              <w:jc w:val="center"/>
              <w:rPr>
                <w:rStyle w:val="markedcontent"/>
                <w:rFonts w:ascii="Arial" w:hAnsi="Arial" w:cs="Arial"/>
                <w:sz w:val="19"/>
                <w:szCs w:val="19"/>
              </w:rPr>
            </w:pPr>
          </w:p>
          <w:p w14:paraId="7BEBA660" w14:textId="64B238C4" w:rsidR="00850EE4" w:rsidRPr="004E612A" w:rsidRDefault="00850EE4" w:rsidP="00850EE4">
            <w:pPr>
              <w:jc w:val="center"/>
              <w:rPr>
                <w:b/>
                <w:bCs/>
                <w:lang w:val="en-US"/>
              </w:rPr>
            </w:pPr>
            <w:r w:rsidRPr="004E612A">
              <w:rPr>
                <w:rStyle w:val="markedcontent"/>
                <w:rFonts w:ascii="Arial" w:hAnsi="Arial" w:cs="Arial"/>
                <w:b/>
                <w:bCs/>
                <w:sz w:val="19"/>
                <w:szCs w:val="19"/>
                <w:lang w:val="en-US"/>
              </w:rPr>
              <w:t xml:space="preserve">NAETINEM, Erasmus+ Project </w:t>
            </w:r>
            <w:r w:rsidRPr="004E612A">
              <w:rPr>
                <w:b/>
                <w:bCs/>
                <w:lang w:val="en-US"/>
              </w:rPr>
              <w:br/>
            </w:r>
            <w:r w:rsidRPr="004E612A">
              <w:rPr>
                <w:b/>
                <w:bCs/>
                <w:lang w:val="en-US"/>
              </w:rPr>
              <w:br/>
            </w:r>
            <w:r w:rsidRPr="004E612A">
              <w:rPr>
                <w:rStyle w:val="markedcontent"/>
                <w:rFonts w:ascii="Arial" w:hAnsi="Arial" w:cs="Arial"/>
                <w:b/>
                <w:bCs/>
                <w:lang w:val="en-US"/>
              </w:rPr>
              <w:t xml:space="preserve">Educational Activity </w:t>
            </w:r>
            <w:r w:rsidRPr="004E612A">
              <w:rPr>
                <w:b/>
                <w:bCs/>
                <w:lang w:val="en-US"/>
              </w:rPr>
              <w:br/>
            </w:r>
            <w:r w:rsidRPr="004E612A">
              <w:rPr>
                <w:rStyle w:val="markedcontent"/>
                <w:rFonts w:ascii="Arial" w:hAnsi="Arial" w:cs="Arial"/>
                <w:b/>
                <w:bCs/>
                <w:sz w:val="19"/>
                <w:szCs w:val="19"/>
                <w:lang w:val="en-US"/>
              </w:rPr>
              <w:t>Toolkit for secondary school teachers</w:t>
            </w:r>
          </w:p>
        </w:tc>
        <w:tc>
          <w:tcPr>
            <w:tcW w:w="4531" w:type="dxa"/>
          </w:tcPr>
          <w:p w14:paraId="1A5AA803" w14:textId="0926F61F" w:rsidR="00850EE4" w:rsidRDefault="00850EE4" w:rsidP="00850EE4">
            <w:pPr>
              <w:jc w:val="center"/>
            </w:pPr>
            <w:r>
              <w:rPr>
                <w:noProof/>
              </w:rPr>
              <w:drawing>
                <wp:inline distT="0" distB="0" distL="0" distR="0" wp14:anchorId="36BCC739" wp14:editId="65D0B48D">
                  <wp:extent cx="1536970" cy="72626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3188" cy="738650"/>
                          </a:xfrm>
                          <a:prstGeom prst="rect">
                            <a:avLst/>
                          </a:prstGeom>
                        </pic:spPr>
                      </pic:pic>
                    </a:graphicData>
                  </a:graphic>
                </wp:inline>
              </w:drawing>
            </w:r>
          </w:p>
        </w:tc>
      </w:tr>
    </w:tbl>
    <w:p w14:paraId="78B4A618" w14:textId="5F077C4B" w:rsidR="0088225D" w:rsidRDefault="0088225D"/>
    <w:tbl>
      <w:tblPr>
        <w:tblStyle w:val="Tabellenraster"/>
        <w:tblW w:w="0" w:type="auto"/>
        <w:tblLook w:val="04A0" w:firstRow="1" w:lastRow="0" w:firstColumn="1" w:lastColumn="0" w:noHBand="0" w:noVBand="1"/>
      </w:tblPr>
      <w:tblGrid>
        <w:gridCol w:w="1555"/>
        <w:gridCol w:w="2407"/>
        <w:gridCol w:w="1136"/>
        <w:gridCol w:w="3964"/>
      </w:tblGrid>
      <w:tr w:rsidR="00850EE4" w:rsidRPr="007D2890" w14:paraId="496B808A" w14:textId="77777777" w:rsidTr="00C95F4C">
        <w:tc>
          <w:tcPr>
            <w:tcW w:w="1555" w:type="dxa"/>
            <w:shd w:val="clear" w:color="auto" w:fill="70AD47" w:themeFill="accent6"/>
          </w:tcPr>
          <w:p w14:paraId="0B9341D0" w14:textId="4EF024E6" w:rsidR="00850EE4" w:rsidRPr="00E336D6" w:rsidRDefault="00850EE4">
            <w:pPr>
              <w:rPr>
                <w:rFonts w:cstheme="minorHAnsi"/>
                <w:sz w:val="24"/>
                <w:szCs w:val="24"/>
                <w:lang w:val="en-US"/>
              </w:rPr>
            </w:pPr>
            <w:r w:rsidRPr="00E336D6">
              <w:rPr>
                <w:rStyle w:val="markedcontent"/>
                <w:rFonts w:cstheme="minorHAnsi"/>
                <w:sz w:val="24"/>
                <w:szCs w:val="24"/>
                <w:lang w:val="en-US"/>
              </w:rPr>
              <w:t xml:space="preserve">Name of </w:t>
            </w:r>
            <w:r w:rsidRPr="00E336D6">
              <w:rPr>
                <w:rFonts w:cstheme="minorHAnsi"/>
                <w:sz w:val="24"/>
                <w:szCs w:val="24"/>
                <w:lang w:val="en-US"/>
              </w:rPr>
              <w:br/>
            </w:r>
            <w:r w:rsidRPr="00E336D6">
              <w:rPr>
                <w:rStyle w:val="markedcontent"/>
                <w:rFonts w:cstheme="minorHAnsi"/>
                <w:sz w:val="24"/>
                <w:szCs w:val="24"/>
                <w:lang w:val="en-US"/>
              </w:rPr>
              <w:t>activity:</w:t>
            </w:r>
          </w:p>
        </w:tc>
        <w:tc>
          <w:tcPr>
            <w:tcW w:w="7507" w:type="dxa"/>
            <w:gridSpan w:val="3"/>
          </w:tcPr>
          <w:p w14:paraId="2B507A2B" w14:textId="056B27A5" w:rsidR="00850EE4" w:rsidRPr="00E336D6" w:rsidRDefault="004E612A">
            <w:pPr>
              <w:rPr>
                <w:rFonts w:cstheme="minorHAnsi"/>
                <w:sz w:val="24"/>
                <w:szCs w:val="24"/>
                <w:lang w:val="en-US"/>
              </w:rPr>
            </w:pPr>
            <w:r w:rsidRPr="00E336D6">
              <w:rPr>
                <w:rFonts w:cstheme="minorHAnsi"/>
                <w:sz w:val="24"/>
                <w:szCs w:val="24"/>
                <w:lang w:val="en-US"/>
              </w:rPr>
              <w:t>Modern Europe and the Congress of Vienna (The Congress of Vienna as the first step to a united Europe?)</w:t>
            </w:r>
          </w:p>
        </w:tc>
      </w:tr>
      <w:tr w:rsidR="00850EE4" w:rsidRPr="007D2890" w14:paraId="2F7C90A3" w14:textId="77777777" w:rsidTr="00C95F4C">
        <w:tc>
          <w:tcPr>
            <w:tcW w:w="1555" w:type="dxa"/>
            <w:shd w:val="clear" w:color="auto" w:fill="70AD47" w:themeFill="accent6"/>
          </w:tcPr>
          <w:p w14:paraId="3C2EFB76" w14:textId="6DC471E7" w:rsidR="00850EE4" w:rsidRPr="00E336D6" w:rsidRDefault="00850EE4">
            <w:pPr>
              <w:rPr>
                <w:rFonts w:cstheme="minorHAnsi"/>
                <w:sz w:val="24"/>
                <w:szCs w:val="24"/>
                <w:lang w:val="en-US"/>
              </w:rPr>
            </w:pPr>
            <w:r w:rsidRPr="00E336D6">
              <w:rPr>
                <w:rStyle w:val="markedcontent"/>
                <w:rFonts w:cstheme="minorHAnsi"/>
                <w:sz w:val="24"/>
                <w:szCs w:val="24"/>
                <w:lang w:val="en-US"/>
              </w:rPr>
              <w:t xml:space="preserve">Educational </w:t>
            </w:r>
            <w:r w:rsidRPr="00E336D6">
              <w:rPr>
                <w:rFonts w:cstheme="minorHAnsi"/>
                <w:sz w:val="24"/>
                <w:szCs w:val="24"/>
                <w:lang w:val="en-US"/>
              </w:rPr>
              <w:br/>
            </w:r>
            <w:r w:rsidRPr="00E336D6">
              <w:rPr>
                <w:rStyle w:val="markedcontent"/>
                <w:rFonts w:cstheme="minorHAnsi"/>
                <w:sz w:val="24"/>
                <w:szCs w:val="24"/>
                <w:lang w:val="en-US"/>
              </w:rPr>
              <w:t>objective:</w:t>
            </w:r>
          </w:p>
        </w:tc>
        <w:tc>
          <w:tcPr>
            <w:tcW w:w="7507" w:type="dxa"/>
            <w:gridSpan w:val="3"/>
          </w:tcPr>
          <w:p w14:paraId="7171A2B9" w14:textId="46AFC92C" w:rsidR="00850EE4" w:rsidRPr="00E336D6" w:rsidRDefault="004E612A">
            <w:pPr>
              <w:rPr>
                <w:rFonts w:cstheme="minorHAnsi"/>
                <w:sz w:val="24"/>
                <w:szCs w:val="24"/>
                <w:lang w:val="en-US"/>
              </w:rPr>
            </w:pPr>
            <w:r w:rsidRPr="00E336D6">
              <w:rPr>
                <w:rFonts w:cstheme="minorHAnsi"/>
                <w:sz w:val="24"/>
                <w:szCs w:val="24"/>
                <w:lang w:val="en-US"/>
              </w:rPr>
              <w:t>Students reflect on the event of the Congress of Vienna and draft a value judgment on whether this event can be considered the origin of modern Europe from their point of view.</w:t>
            </w:r>
          </w:p>
        </w:tc>
      </w:tr>
      <w:tr w:rsidR="00850EE4" w:rsidRPr="00E336D6" w14:paraId="64D660EE" w14:textId="77777777" w:rsidTr="00C95F4C">
        <w:tc>
          <w:tcPr>
            <w:tcW w:w="1555" w:type="dxa"/>
            <w:shd w:val="clear" w:color="auto" w:fill="70AD47" w:themeFill="accent6"/>
          </w:tcPr>
          <w:p w14:paraId="58C599C0" w14:textId="77D11901" w:rsidR="00850EE4" w:rsidRPr="00E336D6" w:rsidRDefault="00850EE4">
            <w:pPr>
              <w:rPr>
                <w:rFonts w:cstheme="minorHAnsi"/>
                <w:sz w:val="24"/>
                <w:szCs w:val="24"/>
                <w:lang w:val="en-US"/>
              </w:rPr>
            </w:pPr>
            <w:r w:rsidRPr="00E336D6">
              <w:rPr>
                <w:rStyle w:val="markedcontent"/>
                <w:rFonts w:cstheme="minorHAnsi"/>
                <w:sz w:val="24"/>
                <w:szCs w:val="24"/>
                <w:lang w:val="en-US"/>
              </w:rPr>
              <w:t>Qualities in focus:</w:t>
            </w:r>
          </w:p>
        </w:tc>
        <w:tc>
          <w:tcPr>
            <w:tcW w:w="7507" w:type="dxa"/>
            <w:gridSpan w:val="3"/>
          </w:tcPr>
          <w:p w14:paraId="2FA8411A" w14:textId="378F768E" w:rsidR="00850EE4" w:rsidRPr="00E336D6" w:rsidRDefault="004E612A">
            <w:pPr>
              <w:rPr>
                <w:rFonts w:cstheme="minorHAnsi"/>
                <w:sz w:val="24"/>
                <w:szCs w:val="24"/>
                <w:lang w:val="en-US"/>
              </w:rPr>
            </w:pPr>
            <w:r w:rsidRPr="00E336D6">
              <w:rPr>
                <w:rFonts w:cstheme="minorHAnsi"/>
                <w:sz w:val="24"/>
                <w:szCs w:val="24"/>
                <w:lang w:val="en-US"/>
              </w:rPr>
              <w:t>European history</w:t>
            </w:r>
          </w:p>
        </w:tc>
      </w:tr>
      <w:tr w:rsidR="00850EE4" w:rsidRPr="00E336D6" w14:paraId="0F1C7D9A" w14:textId="77777777" w:rsidTr="00C95F4C">
        <w:tc>
          <w:tcPr>
            <w:tcW w:w="1555" w:type="dxa"/>
            <w:shd w:val="clear" w:color="auto" w:fill="70AD47" w:themeFill="accent6"/>
          </w:tcPr>
          <w:p w14:paraId="0F51662D" w14:textId="2452AFC5" w:rsidR="00850EE4" w:rsidRPr="00E336D6" w:rsidRDefault="00850EE4">
            <w:pPr>
              <w:rPr>
                <w:rFonts w:cstheme="minorHAnsi"/>
                <w:sz w:val="24"/>
                <w:szCs w:val="24"/>
                <w:lang w:val="en-US"/>
              </w:rPr>
            </w:pPr>
            <w:r w:rsidRPr="00E336D6">
              <w:rPr>
                <w:rStyle w:val="markedcontent"/>
                <w:rFonts w:cstheme="minorHAnsi"/>
                <w:sz w:val="24"/>
                <w:szCs w:val="24"/>
                <w:lang w:val="en-US"/>
              </w:rPr>
              <w:t xml:space="preserve">Target group, age of </w:t>
            </w:r>
            <w:r w:rsidRPr="00E336D6">
              <w:rPr>
                <w:rFonts w:cstheme="minorHAnsi"/>
                <w:sz w:val="24"/>
                <w:szCs w:val="24"/>
                <w:lang w:val="en-US"/>
              </w:rPr>
              <w:br/>
            </w:r>
            <w:r w:rsidRPr="00E336D6">
              <w:rPr>
                <w:rStyle w:val="markedcontent"/>
                <w:rFonts w:cstheme="minorHAnsi"/>
                <w:sz w:val="24"/>
                <w:szCs w:val="24"/>
                <w:lang w:val="en-US"/>
              </w:rPr>
              <w:t>the students:</w:t>
            </w:r>
          </w:p>
        </w:tc>
        <w:tc>
          <w:tcPr>
            <w:tcW w:w="7507" w:type="dxa"/>
            <w:gridSpan w:val="3"/>
          </w:tcPr>
          <w:p w14:paraId="40C98C69" w14:textId="222CDC52" w:rsidR="00850EE4" w:rsidRPr="00E336D6" w:rsidRDefault="004E612A">
            <w:pPr>
              <w:rPr>
                <w:rFonts w:cstheme="minorHAnsi"/>
                <w:sz w:val="24"/>
                <w:szCs w:val="24"/>
                <w:lang w:val="en-US"/>
              </w:rPr>
            </w:pPr>
            <w:r w:rsidRPr="00E336D6">
              <w:rPr>
                <w:rFonts w:cstheme="minorHAnsi"/>
                <w:sz w:val="24"/>
                <w:szCs w:val="24"/>
                <w:lang w:val="en-US"/>
              </w:rPr>
              <w:t>From 14 years (from grade 8)</w:t>
            </w:r>
          </w:p>
        </w:tc>
      </w:tr>
      <w:tr w:rsidR="00850EE4" w:rsidRPr="00E336D6" w14:paraId="1CB0E4F4" w14:textId="77777777" w:rsidTr="00C95F4C">
        <w:tc>
          <w:tcPr>
            <w:tcW w:w="1555" w:type="dxa"/>
            <w:shd w:val="clear" w:color="auto" w:fill="70AD47" w:themeFill="accent6"/>
          </w:tcPr>
          <w:p w14:paraId="530B2E2C" w14:textId="5AFDC907" w:rsidR="00850EE4" w:rsidRPr="00E336D6" w:rsidRDefault="00850EE4">
            <w:pPr>
              <w:rPr>
                <w:rFonts w:cstheme="minorHAnsi"/>
                <w:sz w:val="24"/>
                <w:szCs w:val="24"/>
                <w:lang w:val="en-US"/>
              </w:rPr>
            </w:pPr>
            <w:r w:rsidRPr="00E336D6">
              <w:rPr>
                <w:rStyle w:val="markedcontent"/>
                <w:rFonts w:cstheme="minorHAnsi"/>
                <w:sz w:val="24"/>
                <w:szCs w:val="24"/>
                <w:lang w:val="en-US"/>
              </w:rPr>
              <w:t>Suitable for:</w:t>
            </w:r>
          </w:p>
        </w:tc>
        <w:tc>
          <w:tcPr>
            <w:tcW w:w="7507" w:type="dxa"/>
            <w:gridSpan w:val="3"/>
          </w:tcPr>
          <w:p w14:paraId="6EF734C9" w14:textId="71373478" w:rsidR="00850EE4" w:rsidRPr="00E336D6" w:rsidRDefault="004E612A" w:rsidP="00F9167E">
            <w:pPr>
              <w:rPr>
                <w:rFonts w:cstheme="minorHAnsi"/>
                <w:sz w:val="24"/>
                <w:szCs w:val="24"/>
                <w:lang w:val="en-US"/>
              </w:rPr>
            </w:pPr>
            <w:r w:rsidRPr="00E336D6">
              <w:rPr>
                <w:rFonts w:cstheme="minorHAnsi"/>
                <w:sz w:val="24"/>
                <w:szCs w:val="24"/>
                <w:lang w:val="en-US"/>
              </w:rPr>
              <w:t xml:space="preserve">European history  </w:t>
            </w:r>
          </w:p>
        </w:tc>
      </w:tr>
      <w:tr w:rsidR="00850EE4" w:rsidRPr="00E336D6" w14:paraId="3DF9ABB0" w14:textId="77777777" w:rsidTr="00C95F4C">
        <w:tc>
          <w:tcPr>
            <w:tcW w:w="1555" w:type="dxa"/>
            <w:shd w:val="clear" w:color="auto" w:fill="70AD47" w:themeFill="accent6"/>
          </w:tcPr>
          <w:p w14:paraId="494C27B4" w14:textId="5F44504E" w:rsidR="00850EE4" w:rsidRPr="00E336D6" w:rsidRDefault="00850EE4">
            <w:pPr>
              <w:rPr>
                <w:rFonts w:cstheme="minorHAnsi"/>
                <w:sz w:val="24"/>
                <w:szCs w:val="24"/>
                <w:lang w:val="en-US"/>
              </w:rPr>
            </w:pPr>
            <w:r w:rsidRPr="00E336D6">
              <w:rPr>
                <w:rStyle w:val="markedcontent"/>
                <w:rFonts w:cstheme="minorHAnsi"/>
                <w:sz w:val="24"/>
                <w:szCs w:val="24"/>
                <w:lang w:val="en-US"/>
              </w:rPr>
              <w:t xml:space="preserve">Teaching aids, </w:t>
            </w:r>
            <w:r w:rsidRPr="00E336D6">
              <w:rPr>
                <w:rFonts w:cstheme="minorHAnsi"/>
                <w:sz w:val="24"/>
                <w:szCs w:val="24"/>
                <w:lang w:val="en-US"/>
              </w:rPr>
              <w:br/>
            </w:r>
            <w:r w:rsidRPr="00E336D6">
              <w:rPr>
                <w:rStyle w:val="markedcontent"/>
                <w:rFonts w:cstheme="minorHAnsi"/>
                <w:sz w:val="24"/>
                <w:szCs w:val="24"/>
                <w:lang w:val="en-US"/>
              </w:rPr>
              <w:t>preparation:</w:t>
            </w:r>
          </w:p>
        </w:tc>
        <w:tc>
          <w:tcPr>
            <w:tcW w:w="7507" w:type="dxa"/>
            <w:gridSpan w:val="3"/>
          </w:tcPr>
          <w:p w14:paraId="099BEDAD" w14:textId="6E7CCA26" w:rsidR="00850EE4" w:rsidRPr="00E336D6" w:rsidRDefault="004E612A">
            <w:pPr>
              <w:rPr>
                <w:rFonts w:cstheme="minorHAnsi"/>
                <w:sz w:val="24"/>
                <w:szCs w:val="24"/>
                <w:lang w:val="en-US"/>
              </w:rPr>
            </w:pPr>
            <w:r w:rsidRPr="00E336D6">
              <w:rPr>
                <w:rFonts w:cstheme="minorHAnsi"/>
                <w:sz w:val="24"/>
                <w:szCs w:val="24"/>
                <w:lang w:val="en-US"/>
              </w:rPr>
              <w:t>PC, projector, PowerPoint</w:t>
            </w:r>
          </w:p>
        </w:tc>
      </w:tr>
      <w:tr w:rsidR="00850EE4" w:rsidRPr="00E336D6" w14:paraId="6FFEAD51" w14:textId="77777777" w:rsidTr="00C95F4C">
        <w:tc>
          <w:tcPr>
            <w:tcW w:w="1555" w:type="dxa"/>
            <w:shd w:val="clear" w:color="auto" w:fill="70AD47" w:themeFill="accent6"/>
          </w:tcPr>
          <w:p w14:paraId="2E3C4E5D" w14:textId="044BF517" w:rsidR="00850EE4" w:rsidRPr="00E336D6" w:rsidRDefault="00850EE4">
            <w:pPr>
              <w:rPr>
                <w:rFonts w:cstheme="minorHAnsi"/>
                <w:sz w:val="24"/>
                <w:szCs w:val="24"/>
                <w:lang w:val="en-US"/>
              </w:rPr>
            </w:pPr>
            <w:r w:rsidRPr="00E336D6">
              <w:rPr>
                <w:rStyle w:val="markedcontent"/>
                <w:rFonts w:cstheme="minorHAnsi"/>
                <w:sz w:val="24"/>
                <w:szCs w:val="24"/>
                <w:lang w:val="en-US"/>
              </w:rPr>
              <w:t>Time needed:</w:t>
            </w:r>
          </w:p>
        </w:tc>
        <w:tc>
          <w:tcPr>
            <w:tcW w:w="7507" w:type="dxa"/>
            <w:gridSpan w:val="3"/>
          </w:tcPr>
          <w:p w14:paraId="5A970DF1" w14:textId="1EAB3E7C" w:rsidR="00850EE4" w:rsidRPr="00E336D6" w:rsidRDefault="004E612A">
            <w:pPr>
              <w:rPr>
                <w:rFonts w:cstheme="minorHAnsi"/>
                <w:sz w:val="24"/>
                <w:szCs w:val="24"/>
                <w:lang w:val="en-US"/>
              </w:rPr>
            </w:pPr>
            <w:r w:rsidRPr="00E336D6">
              <w:rPr>
                <w:rFonts w:cstheme="minorHAnsi"/>
                <w:sz w:val="24"/>
                <w:szCs w:val="24"/>
                <w:lang w:val="en-US"/>
              </w:rPr>
              <w:t>45 minutes</w:t>
            </w:r>
          </w:p>
        </w:tc>
      </w:tr>
      <w:tr w:rsidR="00850EE4" w:rsidRPr="007D2890" w14:paraId="0B2AD51D" w14:textId="77777777" w:rsidTr="00C95F4C">
        <w:tc>
          <w:tcPr>
            <w:tcW w:w="1555" w:type="dxa"/>
            <w:shd w:val="clear" w:color="auto" w:fill="70AD47" w:themeFill="accent6"/>
          </w:tcPr>
          <w:p w14:paraId="184BE34E" w14:textId="1576BAC2" w:rsidR="00850EE4" w:rsidRPr="00E336D6" w:rsidRDefault="00850EE4">
            <w:pPr>
              <w:rPr>
                <w:rFonts w:cstheme="minorHAnsi"/>
                <w:sz w:val="24"/>
                <w:szCs w:val="24"/>
                <w:lang w:val="en-US"/>
              </w:rPr>
            </w:pPr>
            <w:r w:rsidRPr="00E336D6">
              <w:rPr>
                <w:rStyle w:val="markedcontent"/>
                <w:rFonts w:cstheme="minorHAnsi"/>
                <w:sz w:val="24"/>
                <w:szCs w:val="24"/>
                <w:lang w:val="en-US"/>
              </w:rPr>
              <w:t xml:space="preserve">Description of </w:t>
            </w:r>
            <w:r w:rsidRPr="00E336D6">
              <w:rPr>
                <w:rFonts w:cstheme="minorHAnsi"/>
                <w:sz w:val="24"/>
                <w:szCs w:val="24"/>
                <w:lang w:val="en-US"/>
              </w:rPr>
              <w:br/>
            </w:r>
            <w:r w:rsidRPr="00E336D6">
              <w:rPr>
                <w:rStyle w:val="markedcontent"/>
                <w:rFonts w:cstheme="minorHAnsi"/>
                <w:sz w:val="24"/>
                <w:szCs w:val="24"/>
                <w:lang w:val="en-US"/>
              </w:rPr>
              <w:t>activity:</w:t>
            </w:r>
          </w:p>
        </w:tc>
        <w:tc>
          <w:tcPr>
            <w:tcW w:w="7507" w:type="dxa"/>
            <w:gridSpan w:val="3"/>
          </w:tcPr>
          <w:p w14:paraId="605B1AC9" w14:textId="77777777" w:rsidR="004E612A" w:rsidRPr="00E336D6" w:rsidRDefault="004E612A" w:rsidP="004E612A">
            <w:pPr>
              <w:rPr>
                <w:rFonts w:cstheme="minorHAnsi"/>
                <w:sz w:val="24"/>
                <w:szCs w:val="24"/>
                <w:lang w:val="en-US"/>
              </w:rPr>
            </w:pPr>
            <w:r w:rsidRPr="00E336D6">
              <w:rPr>
                <w:rFonts w:cstheme="minorHAnsi"/>
                <w:sz w:val="24"/>
                <w:szCs w:val="24"/>
                <w:lang w:val="en-US"/>
              </w:rPr>
              <w:t xml:space="preserve">The students start with a mind map about Europe. In this map, they are asked to collect their associations with Europe. In the following, the students are confronted with various aspects of the Congress of Vienna. The students are asked to reflect on the permanence of the resolutions or the legitimacy of the Congress of Vienna in its time from today's perspective. </w:t>
            </w:r>
          </w:p>
          <w:p w14:paraId="221F79C5" w14:textId="77777777" w:rsidR="004E612A" w:rsidRPr="00E336D6" w:rsidRDefault="004E612A" w:rsidP="004E612A">
            <w:pPr>
              <w:rPr>
                <w:rFonts w:cstheme="minorHAnsi"/>
                <w:sz w:val="24"/>
                <w:szCs w:val="24"/>
                <w:lang w:val="en-US"/>
              </w:rPr>
            </w:pPr>
            <w:r w:rsidRPr="00E336D6">
              <w:rPr>
                <w:rFonts w:cstheme="minorHAnsi"/>
                <w:sz w:val="24"/>
                <w:szCs w:val="24"/>
                <w:lang w:val="en-US"/>
              </w:rPr>
              <w:t xml:space="preserve">With the help of the offered source material (paintings of the Congress of Vienna, Congress of Vienna Acts, maps) the students should formulate answers to the questions. </w:t>
            </w:r>
          </w:p>
          <w:p w14:paraId="2C8F51DC" w14:textId="7FB7C76C" w:rsidR="004E612A" w:rsidRPr="00E336D6" w:rsidRDefault="004E612A" w:rsidP="004E612A">
            <w:pPr>
              <w:rPr>
                <w:rFonts w:cstheme="minorHAnsi"/>
                <w:sz w:val="24"/>
                <w:szCs w:val="24"/>
                <w:lang w:val="en-US"/>
              </w:rPr>
            </w:pPr>
            <w:r w:rsidRPr="00E336D6">
              <w:rPr>
                <w:rFonts w:cstheme="minorHAnsi"/>
                <w:sz w:val="24"/>
                <w:szCs w:val="24"/>
                <w:lang w:val="en-US"/>
              </w:rPr>
              <w:t>Based on these questions, the students should formulate a value judgment regarding the Congress of Vienna as the first step to a united Europe.</w:t>
            </w:r>
          </w:p>
          <w:p w14:paraId="11442FDA" w14:textId="77777777" w:rsidR="004E612A" w:rsidRPr="00E336D6" w:rsidRDefault="004E612A" w:rsidP="004E612A">
            <w:pPr>
              <w:rPr>
                <w:rFonts w:cstheme="minorHAnsi"/>
                <w:sz w:val="24"/>
                <w:szCs w:val="24"/>
                <w:lang w:val="en-US"/>
              </w:rPr>
            </w:pPr>
            <w:r w:rsidRPr="00E336D6">
              <w:rPr>
                <w:rFonts w:cstheme="minorHAnsi"/>
                <w:sz w:val="24"/>
                <w:szCs w:val="24"/>
                <w:lang w:val="en-US"/>
              </w:rPr>
              <w:t>In the last part of the session, the students' attention is once again drawn to the mind map from the introduction. The students are now asked to reflect on whether the Congress of Vienna should be part of their mind map on Europe or not.</w:t>
            </w:r>
          </w:p>
          <w:p w14:paraId="325BE9F3" w14:textId="5BB3245C" w:rsidR="00623182" w:rsidRPr="00E336D6" w:rsidRDefault="004E612A" w:rsidP="004E612A">
            <w:pPr>
              <w:rPr>
                <w:rFonts w:cstheme="minorHAnsi"/>
                <w:sz w:val="24"/>
                <w:szCs w:val="24"/>
                <w:lang w:val="en-US"/>
              </w:rPr>
            </w:pPr>
            <w:r w:rsidRPr="00E336D6">
              <w:rPr>
                <w:rFonts w:cstheme="minorHAnsi"/>
                <w:sz w:val="24"/>
                <w:szCs w:val="24"/>
                <w:lang w:val="en-US"/>
              </w:rPr>
              <w:t xml:space="preserve">In a final short </w:t>
            </w:r>
            <w:r w:rsidR="00E336D6" w:rsidRPr="00E336D6">
              <w:rPr>
                <w:rFonts w:cstheme="minorHAnsi"/>
                <w:sz w:val="24"/>
                <w:szCs w:val="24"/>
                <w:lang w:val="en-US"/>
              </w:rPr>
              <w:t>text,</w:t>
            </w:r>
            <w:r w:rsidRPr="00E336D6">
              <w:rPr>
                <w:rFonts w:cstheme="minorHAnsi"/>
                <w:sz w:val="24"/>
                <w:szCs w:val="24"/>
                <w:lang w:val="en-US"/>
              </w:rPr>
              <w:t xml:space="preserve"> the students are asked to justify their decision.</w:t>
            </w:r>
          </w:p>
        </w:tc>
      </w:tr>
      <w:tr w:rsidR="00850EE4" w:rsidRPr="00E336D6" w14:paraId="450405C2" w14:textId="77777777" w:rsidTr="00C95F4C">
        <w:tc>
          <w:tcPr>
            <w:tcW w:w="1555" w:type="dxa"/>
            <w:shd w:val="clear" w:color="auto" w:fill="70AD47" w:themeFill="accent6"/>
          </w:tcPr>
          <w:p w14:paraId="2F45930C" w14:textId="06E76957" w:rsidR="00850EE4" w:rsidRPr="00E336D6" w:rsidRDefault="00850EE4">
            <w:pPr>
              <w:rPr>
                <w:rFonts w:cstheme="minorHAnsi"/>
                <w:sz w:val="24"/>
                <w:szCs w:val="24"/>
                <w:lang w:val="en-US"/>
              </w:rPr>
            </w:pPr>
            <w:r w:rsidRPr="00E336D6">
              <w:rPr>
                <w:rStyle w:val="markedcontent"/>
                <w:rFonts w:cstheme="minorHAnsi"/>
                <w:sz w:val="24"/>
                <w:szCs w:val="24"/>
                <w:lang w:val="en-US"/>
              </w:rPr>
              <w:t>Created:</w:t>
            </w:r>
          </w:p>
        </w:tc>
        <w:tc>
          <w:tcPr>
            <w:tcW w:w="2407" w:type="dxa"/>
          </w:tcPr>
          <w:p w14:paraId="37486F14" w14:textId="4D86AEE3" w:rsidR="00850EE4" w:rsidRPr="00E336D6" w:rsidRDefault="00753D46">
            <w:pPr>
              <w:rPr>
                <w:rFonts w:cstheme="minorHAnsi"/>
                <w:sz w:val="24"/>
                <w:szCs w:val="24"/>
                <w:lang w:val="en-US"/>
              </w:rPr>
            </w:pPr>
            <w:r w:rsidRPr="00E336D6">
              <w:rPr>
                <w:rFonts w:cstheme="minorHAnsi"/>
                <w:sz w:val="24"/>
                <w:szCs w:val="24"/>
                <w:lang w:val="en-US"/>
              </w:rPr>
              <w:t>17.10.2021</w:t>
            </w:r>
          </w:p>
        </w:tc>
        <w:tc>
          <w:tcPr>
            <w:tcW w:w="1136" w:type="dxa"/>
            <w:shd w:val="clear" w:color="auto" w:fill="70AD47" w:themeFill="accent6"/>
          </w:tcPr>
          <w:p w14:paraId="70DA26B5" w14:textId="4E432B9E" w:rsidR="00850EE4" w:rsidRPr="00E336D6" w:rsidRDefault="00850EE4">
            <w:pPr>
              <w:rPr>
                <w:rFonts w:cstheme="minorHAnsi"/>
                <w:sz w:val="24"/>
                <w:szCs w:val="24"/>
                <w:lang w:val="en-US"/>
              </w:rPr>
            </w:pPr>
            <w:r w:rsidRPr="00E336D6">
              <w:rPr>
                <w:rFonts w:cstheme="minorHAnsi"/>
                <w:sz w:val="24"/>
                <w:szCs w:val="24"/>
                <w:lang w:val="en-US"/>
              </w:rPr>
              <w:t>Author:</w:t>
            </w:r>
          </w:p>
        </w:tc>
        <w:tc>
          <w:tcPr>
            <w:tcW w:w="3964" w:type="dxa"/>
          </w:tcPr>
          <w:p w14:paraId="1B2712AC" w14:textId="75C40AE9" w:rsidR="003D7FAD" w:rsidRPr="00E336D6" w:rsidRDefault="003D7FAD">
            <w:pPr>
              <w:rPr>
                <w:rFonts w:cstheme="minorHAnsi"/>
                <w:sz w:val="24"/>
                <w:szCs w:val="24"/>
                <w:lang w:val="en-US"/>
              </w:rPr>
            </w:pPr>
            <w:r w:rsidRPr="00E336D6">
              <w:rPr>
                <w:rFonts w:cstheme="minorHAnsi"/>
                <w:sz w:val="24"/>
                <w:szCs w:val="24"/>
                <w:lang w:val="en-US"/>
              </w:rPr>
              <w:t>PH Heidelberg</w:t>
            </w:r>
          </w:p>
        </w:tc>
      </w:tr>
      <w:tr w:rsidR="00850EE4" w:rsidRPr="007D2890" w14:paraId="25C68D94" w14:textId="77777777" w:rsidTr="00C95F4C">
        <w:tc>
          <w:tcPr>
            <w:tcW w:w="1555" w:type="dxa"/>
            <w:shd w:val="clear" w:color="auto" w:fill="70AD47" w:themeFill="accent6"/>
          </w:tcPr>
          <w:p w14:paraId="6D430445" w14:textId="76C0DF4E" w:rsidR="00850EE4" w:rsidRPr="00E336D6" w:rsidRDefault="00850EE4">
            <w:pPr>
              <w:rPr>
                <w:rFonts w:cstheme="minorHAnsi"/>
                <w:sz w:val="24"/>
                <w:szCs w:val="24"/>
                <w:lang w:val="en-US"/>
              </w:rPr>
            </w:pPr>
            <w:r w:rsidRPr="00E336D6">
              <w:rPr>
                <w:rStyle w:val="markedcontent"/>
                <w:rFonts w:cstheme="minorHAnsi"/>
                <w:sz w:val="24"/>
                <w:szCs w:val="24"/>
                <w:lang w:val="en-US"/>
              </w:rPr>
              <w:t xml:space="preserve">Own </w:t>
            </w:r>
            <w:r w:rsidRPr="00E336D6">
              <w:rPr>
                <w:rFonts w:cstheme="minorHAnsi"/>
                <w:sz w:val="24"/>
                <w:szCs w:val="24"/>
                <w:lang w:val="en-US"/>
              </w:rPr>
              <w:br/>
            </w:r>
            <w:r w:rsidRPr="00E336D6">
              <w:rPr>
                <w:rStyle w:val="markedcontent"/>
                <w:rFonts w:cstheme="minorHAnsi"/>
                <w:sz w:val="24"/>
                <w:szCs w:val="24"/>
                <w:lang w:val="en-US"/>
              </w:rPr>
              <w:t>reflections:</w:t>
            </w:r>
          </w:p>
        </w:tc>
        <w:tc>
          <w:tcPr>
            <w:tcW w:w="7507" w:type="dxa"/>
            <w:gridSpan w:val="3"/>
          </w:tcPr>
          <w:p w14:paraId="3F07B564" w14:textId="6030E0C7" w:rsidR="00850EE4" w:rsidRPr="00E336D6" w:rsidRDefault="004E612A">
            <w:pPr>
              <w:rPr>
                <w:rFonts w:cstheme="minorHAnsi"/>
                <w:sz w:val="24"/>
                <w:szCs w:val="24"/>
                <w:lang w:val="en-US"/>
              </w:rPr>
            </w:pPr>
            <w:r w:rsidRPr="00E336D6">
              <w:rPr>
                <w:rFonts w:cstheme="minorHAnsi"/>
                <w:sz w:val="24"/>
                <w:szCs w:val="24"/>
                <w:lang w:val="en-US"/>
              </w:rPr>
              <w:t>Students will reflect on the Congress of Vienna as part of their conception and narrative of a modern Europe. At the end of the session, students will make a value judgement on whether they would like to include the Congress of Vienna in their idea or narrative of Europe.</w:t>
            </w:r>
          </w:p>
        </w:tc>
      </w:tr>
      <w:tr w:rsidR="00850EE4" w:rsidRPr="007D2890" w14:paraId="245207CA" w14:textId="77777777" w:rsidTr="00C95F4C">
        <w:tc>
          <w:tcPr>
            <w:tcW w:w="1555" w:type="dxa"/>
            <w:shd w:val="clear" w:color="auto" w:fill="70AD47" w:themeFill="accent6"/>
          </w:tcPr>
          <w:p w14:paraId="2F70AD7D" w14:textId="1C369BD1" w:rsidR="00850EE4" w:rsidRPr="00E336D6" w:rsidRDefault="00850EE4">
            <w:pPr>
              <w:rPr>
                <w:rFonts w:cstheme="minorHAnsi"/>
                <w:sz w:val="24"/>
                <w:szCs w:val="24"/>
                <w:lang w:val="en-US"/>
              </w:rPr>
            </w:pPr>
            <w:r w:rsidRPr="00E336D6">
              <w:rPr>
                <w:rStyle w:val="markedcontent"/>
                <w:rFonts w:cstheme="minorHAnsi"/>
                <w:sz w:val="24"/>
                <w:szCs w:val="24"/>
                <w:lang w:val="en-US"/>
              </w:rPr>
              <w:t>Enclosures:</w:t>
            </w:r>
          </w:p>
        </w:tc>
        <w:tc>
          <w:tcPr>
            <w:tcW w:w="7507" w:type="dxa"/>
            <w:gridSpan w:val="3"/>
          </w:tcPr>
          <w:p w14:paraId="10BC5693" w14:textId="4571E8AA" w:rsidR="00850EE4" w:rsidRPr="00E336D6" w:rsidRDefault="00870C0C" w:rsidP="00AB1833">
            <w:pPr>
              <w:rPr>
                <w:rFonts w:cstheme="minorHAnsi"/>
                <w:sz w:val="24"/>
                <w:szCs w:val="24"/>
                <w:lang w:val="en-US"/>
              </w:rPr>
            </w:pPr>
            <w:r w:rsidRPr="00E336D6">
              <w:rPr>
                <w:rFonts w:cstheme="minorHAnsi"/>
                <w:sz w:val="24"/>
                <w:szCs w:val="24"/>
                <w:lang w:val="en-US"/>
              </w:rPr>
              <w:t>NAETINEM_</w:t>
            </w:r>
            <w:r w:rsidR="004E612A" w:rsidRPr="00E336D6">
              <w:rPr>
                <w:rFonts w:cstheme="minorHAnsi"/>
                <w:sz w:val="24"/>
                <w:szCs w:val="24"/>
                <w:lang w:val="en-US"/>
              </w:rPr>
              <w:t>Congress_of_Vienna</w:t>
            </w:r>
            <w:r w:rsidRPr="00E336D6">
              <w:rPr>
                <w:rFonts w:cstheme="minorHAnsi"/>
                <w:sz w:val="24"/>
                <w:szCs w:val="24"/>
                <w:lang w:val="en-US"/>
              </w:rPr>
              <w:t>_1</w:t>
            </w:r>
            <w:r w:rsidR="007D2890">
              <w:rPr>
                <w:rFonts w:cstheme="minorHAnsi"/>
                <w:sz w:val="24"/>
                <w:szCs w:val="24"/>
                <w:lang w:val="en-US"/>
              </w:rPr>
              <w:t>_EN</w:t>
            </w:r>
            <w:r w:rsidRPr="00E336D6">
              <w:rPr>
                <w:rFonts w:cstheme="minorHAnsi"/>
                <w:sz w:val="24"/>
                <w:szCs w:val="24"/>
                <w:lang w:val="en-US"/>
              </w:rPr>
              <w:t>.pptx</w:t>
            </w:r>
          </w:p>
        </w:tc>
      </w:tr>
    </w:tbl>
    <w:p w14:paraId="3D38307F" w14:textId="77777777" w:rsidR="00850EE4" w:rsidRPr="004E612A" w:rsidRDefault="00850EE4">
      <w:pPr>
        <w:rPr>
          <w:lang w:val="en-US"/>
        </w:rPr>
      </w:pPr>
    </w:p>
    <w:sectPr w:rsidR="00850EE4" w:rsidRPr="004E61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E4"/>
    <w:rsid w:val="000002F0"/>
    <w:rsid w:val="00037C09"/>
    <w:rsid w:val="001F37AD"/>
    <w:rsid w:val="001F56B8"/>
    <w:rsid w:val="00274A5F"/>
    <w:rsid w:val="003D7FAD"/>
    <w:rsid w:val="004E612A"/>
    <w:rsid w:val="005B0320"/>
    <w:rsid w:val="00623182"/>
    <w:rsid w:val="006F0EDC"/>
    <w:rsid w:val="00753D46"/>
    <w:rsid w:val="007D25E6"/>
    <w:rsid w:val="007D2890"/>
    <w:rsid w:val="00850EE4"/>
    <w:rsid w:val="00870C0C"/>
    <w:rsid w:val="0088225D"/>
    <w:rsid w:val="008C6FE5"/>
    <w:rsid w:val="00AB1833"/>
    <w:rsid w:val="00B05A03"/>
    <w:rsid w:val="00C95F4C"/>
    <w:rsid w:val="00CF09EE"/>
    <w:rsid w:val="00E336D6"/>
    <w:rsid w:val="00F91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179A"/>
  <w15:docId w15:val="{2EBF3CAA-1F48-4E77-AE12-DB6959D8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85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Hilliges</dc:creator>
  <cp:keywords/>
  <dc:description/>
  <cp:lastModifiedBy>Isabel Bohlmann</cp:lastModifiedBy>
  <cp:revision>3</cp:revision>
  <dcterms:created xsi:type="dcterms:W3CDTF">2021-11-28T19:34:00Z</dcterms:created>
  <dcterms:modified xsi:type="dcterms:W3CDTF">2021-11-28T19:34:00Z</dcterms:modified>
</cp:coreProperties>
</file>