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4531"/>
        <w:gridCol w:w="4531"/>
      </w:tblGrid>
      <w:tr w:rsidR="00850EE4" w14:paraId="22EC4DBD" w14:textId="77777777" w:rsidTr="00850EE4">
        <w:tc>
          <w:tcPr>
            <w:tcW w:w="4531" w:type="dxa"/>
          </w:tcPr>
          <w:p w14:paraId="077D1599" w14:textId="24389B29" w:rsidR="00850EE4" w:rsidRDefault="00850EE4" w:rsidP="00850EE4">
            <w:pPr>
              <w:jc w:val="center"/>
              <w:rPr>
                <w:rStyle w:val="markedcontent"/>
                <w:rFonts w:ascii="Arial" w:hAnsi="Arial" w:cs="Arial"/>
                <w:sz w:val="19"/>
                <w:szCs w:val="19"/>
              </w:rPr>
            </w:pPr>
          </w:p>
          <w:p w14:paraId="7BEBA660" w14:textId="64B238C4" w:rsidR="00850EE4" w:rsidRPr="00614E49" w:rsidRDefault="00850EE4" w:rsidP="00850EE4">
            <w:pPr>
              <w:jc w:val="center"/>
              <w:rPr>
                <w:b/>
                <w:bCs/>
                <w:lang w:val="en-US"/>
              </w:rPr>
            </w:pPr>
            <w:r w:rsidRPr="00614E49">
              <w:rPr>
                <w:rStyle w:val="markedcontent"/>
                <w:rFonts w:ascii="Arial" w:hAnsi="Arial" w:cs="Arial"/>
                <w:b/>
                <w:bCs/>
                <w:sz w:val="19"/>
                <w:szCs w:val="19"/>
                <w:lang w:val="en-US"/>
              </w:rPr>
              <w:t xml:space="preserve">NAETINEM, Erasmus+ Project </w:t>
            </w:r>
            <w:r w:rsidRPr="00614E49">
              <w:rPr>
                <w:b/>
                <w:bCs/>
                <w:lang w:val="en-US"/>
              </w:rPr>
              <w:br/>
            </w:r>
            <w:r w:rsidRPr="00614E49">
              <w:rPr>
                <w:b/>
                <w:bCs/>
                <w:lang w:val="en-US"/>
              </w:rPr>
              <w:br/>
            </w:r>
            <w:r w:rsidRPr="00614E49">
              <w:rPr>
                <w:rStyle w:val="markedcontent"/>
                <w:rFonts w:ascii="Arial" w:hAnsi="Arial" w:cs="Arial"/>
                <w:b/>
                <w:bCs/>
                <w:lang w:val="en-US"/>
              </w:rPr>
              <w:t xml:space="preserve">Educational Activity </w:t>
            </w:r>
            <w:r w:rsidRPr="00614E49">
              <w:rPr>
                <w:b/>
                <w:bCs/>
                <w:lang w:val="en-US"/>
              </w:rPr>
              <w:br/>
            </w:r>
            <w:r w:rsidRPr="00614E49">
              <w:rPr>
                <w:rStyle w:val="markedcontent"/>
                <w:rFonts w:ascii="Arial" w:hAnsi="Arial" w:cs="Arial"/>
                <w:b/>
                <w:bCs/>
                <w:sz w:val="19"/>
                <w:szCs w:val="19"/>
                <w:lang w:val="en-US"/>
              </w:rPr>
              <w:t>Toolkit for secondary school teachers</w:t>
            </w:r>
          </w:p>
        </w:tc>
        <w:tc>
          <w:tcPr>
            <w:tcW w:w="4531" w:type="dxa"/>
          </w:tcPr>
          <w:p w14:paraId="1A5AA803" w14:textId="0926F61F" w:rsidR="00850EE4" w:rsidRDefault="00850EE4" w:rsidP="00850EE4">
            <w:pPr>
              <w:jc w:val="center"/>
            </w:pPr>
            <w:r>
              <w:rPr>
                <w:noProof/>
              </w:rPr>
              <w:drawing>
                <wp:inline distT="0" distB="0" distL="0" distR="0" wp14:anchorId="36BCC739" wp14:editId="304358CC">
                  <wp:extent cx="1809750" cy="855157"/>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24946" cy="862338"/>
                          </a:xfrm>
                          <a:prstGeom prst="rect">
                            <a:avLst/>
                          </a:prstGeom>
                        </pic:spPr>
                      </pic:pic>
                    </a:graphicData>
                  </a:graphic>
                </wp:inline>
              </w:drawing>
            </w:r>
          </w:p>
        </w:tc>
      </w:tr>
    </w:tbl>
    <w:p w14:paraId="78B4A618" w14:textId="5F077C4B" w:rsidR="0088225D" w:rsidRDefault="0088225D"/>
    <w:tbl>
      <w:tblPr>
        <w:tblStyle w:val="Tabellenraster"/>
        <w:tblW w:w="0" w:type="auto"/>
        <w:tblLook w:val="04A0" w:firstRow="1" w:lastRow="0" w:firstColumn="1" w:lastColumn="0" w:noHBand="0" w:noVBand="1"/>
      </w:tblPr>
      <w:tblGrid>
        <w:gridCol w:w="1555"/>
        <w:gridCol w:w="2407"/>
        <w:gridCol w:w="1136"/>
        <w:gridCol w:w="3964"/>
      </w:tblGrid>
      <w:tr w:rsidR="00850EE4" w:rsidRPr="00614E49" w14:paraId="496B808A" w14:textId="77777777" w:rsidTr="00C95F4C">
        <w:tc>
          <w:tcPr>
            <w:tcW w:w="1555" w:type="dxa"/>
            <w:shd w:val="clear" w:color="auto" w:fill="70AD47" w:themeFill="accent6"/>
          </w:tcPr>
          <w:p w14:paraId="0B9341D0" w14:textId="4EF024E6" w:rsidR="00850EE4" w:rsidRPr="00EA18CA" w:rsidRDefault="00850EE4">
            <w:pPr>
              <w:rPr>
                <w:rFonts w:cstheme="minorHAnsi"/>
                <w:sz w:val="24"/>
                <w:szCs w:val="24"/>
              </w:rPr>
            </w:pPr>
            <w:r w:rsidRPr="00EA18CA">
              <w:rPr>
                <w:rStyle w:val="markedcontent"/>
                <w:rFonts w:cstheme="minorHAnsi"/>
                <w:sz w:val="24"/>
                <w:szCs w:val="24"/>
              </w:rPr>
              <w:t xml:space="preserve">Name </w:t>
            </w:r>
            <w:proofErr w:type="spellStart"/>
            <w:r w:rsidRPr="00EA18CA">
              <w:rPr>
                <w:rStyle w:val="markedcontent"/>
                <w:rFonts w:cstheme="minorHAnsi"/>
                <w:sz w:val="24"/>
                <w:szCs w:val="24"/>
              </w:rPr>
              <w:t>of</w:t>
            </w:r>
            <w:proofErr w:type="spellEnd"/>
            <w:r w:rsidRPr="00EA18CA">
              <w:rPr>
                <w:rStyle w:val="markedcontent"/>
                <w:rFonts w:cstheme="minorHAnsi"/>
                <w:sz w:val="24"/>
                <w:szCs w:val="24"/>
              </w:rPr>
              <w:t xml:space="preserve"> </w:t>
            </w:r>
            <w:r w:rsidRPr="00EA18CA">
              <w:rPr>
                <w:rFonts w:cstheme="minorHAnsi"/>
                <w:sz w:val="24"/>
                <w:szCs w:val="24"/>
              </w:rPr>
              <w:br/>
            </w:r>
            <w:proofErr w:type="spellStart"/>
            <w:r w:rsidRPr="00EA18CA">
              <w:rPr>
                <w:rStyle w:val="markedcontent"/>
                <w:rFonts w:cstheme="minorHAnsi"/>
                <w:sz w:val="24"/>
                <w:szCs w:val="24"/>
              </w:rPr>
              <w:t>activity</w:t>
            </w:r>
            <w:proofErr w:type="spellEnd"/>
            <w:r w:rsidRPr="00EA18CA">
              <w:rPr>
                <w:rStyle w:val="markedcontent"/>
                <w:rFonts w:cstheme="minorHAnsi"/>
                <w:sz w:val="24"/>
                <w:szCs w:val="24"/>
              </w:rPr>
              <w:t>:</w:t>
            </w:r>
          </w:p>
        </w:tc>
        <w:tc>
          <w:tcPr>
            <w:tcW w:w="7507" w:type="dxa"/>
            <w:gridSpan w:val="3"/>
          </w:tcPr>
          <w:p w14:paraId="2B507A2B" w14:textId="446D00CA" w:rsidR="00850EE4" w:rsidRPr="00614E49" w:rsidRDefault="00614E49">
            <w:pPr>
              <w:rPr>
                <w:sz w:val="24"/>
                <w:szCs w:val="24"/>
                <w:lang w:val="en-US"/>
              </w:rPr>
            </w:pPr>
            <w:r w:rsidRPr="00614E49">
              <w:rPr>
                <w:sz w:val="24"/>
                <w:szCs w:val="24"/>
                <w:lang w:val="en-US"/>
              </w:rPr>
              <w:t>The relevance of the motives for European unification today</w:t>
            </w:r>
          </w:p>
        </w:tc>
      </w:tr>
      <w:tr w:rsidR="00850EE4" w:rsidRPr="00614E49" w14:paraId="2F7C90A3" w14:textId="77777777" w:rsidTr="00C95F4C">
        <w:tc>
          <w:tcPr>
            <w:tcW w:w="1555" w:type="dxa"/>
            <w:shd w:val="clear" w:color="auto" w:fill="70AD47" w:themeFill="accent6"/>
          </w:tcPr>
          <w:p w14:paraId="3C2EFB76" w14:textId="6DC471E7" w:rsidR="00850EE4" w:rsidRPr="00EA18CA" w:rsidRDefault="00850EE4">
            <w:pPr>
              <w:rPr>
                <w:rFonts w:cstheme="minorHAnsi"/>
                <w:sz w:val="24"/>
                <w:szCs w:val="24"/>
              </w:rPr>
            </w:pPr>
            <w:r w:rsidRPr="00EA18CA">
              <w:rPr>
                <w:rStyle w:val="markedcontent"/>
                <w:rFonts w:cstheme="minorHAnsi"/>
                <w:sz w:val="24"/>
                <w:szCs w:val="24"/>
              </w:rPr>
              <w:t xml:space="preserve">Educational </w:t>
            </w:r>
            <w:r w:rsidRPr="00EA18CA">
              <w:rPr>
                <w:rFonts w:cstheme="minorHAnsi"/>
                <w:sz w:val="24"/>
                <w:szCs w:val="24"/>
              </w:rPr>
              <w:br/>
            </w:r>
            <w:proofErr w:type="spellStart"/>
            <w:r w:rsidRPr="00EA18CA">
              <w:rPr>
                <w:rStyle w:val="markedcontent"/>
                <w:rFonts w:cstheme="minorHAnsi"/>
                <w:sz w:val="24"/>
                <w:szCs w:val="24"/>
              </w:rPr>
              <w:t>objective</w:t>
            </w:r>
            <w:proofErr w:type="spellEnd"/>
            <w:r w:rsidRPr="00EA18CA">
              <w:rPr>
                <w:rStyle w:val="markedcontent"/>
                <w:rFonts w:cstheme="minorHAnsi"/>
                <w:sz w:val="24"/>
                <w:szCs w:val="24"/>
              </w:rPr>
              <w:t>:</w:t>
            </w:r>
          </w:p>
        </w:tc>
        <w:tc>
          <w:tcPr>
            <w:tcW w:w="7507" w:type="dxa"/>
            <w:gridSpan w:val="3"/>
          </w:tcPr>
          <w:p w14:paraId="7171A2B9" w14:textId="15C76F5A" w:rsidR="00850EE4" w:rsidRPr="00614E49" w:rsidRDefault="00614E49">
            <w:pPr>
              <w:rPr>
                <w:sz w:val="24"/>
                <w:szCs w:val="24"/>
                <w:lang w:val="en-US"/>
              </w:rPr>
            </w:pPr>
            <w:r w:rsidRPr="00614E49">
              <w:rPr>
                <w:sz w:val="24"/>
                <w:szCs w:val="24"/>
                <w:lang w:val="en-US"/>
              </w:rPr>
              <w:t>Students will learn about the motives of European unification and reflect on its relevance today and its presence in collective memory.</w:t>
            </w:r>
          </w:p>
        </w:tc>
      </w:tr>
      <w:tr w:rsidR="00850EE4" w14:paraId="64D660EE" w14:textId="77777777" w:rsidTr="00C95F4C">
        <w:tc>
          <w:tcPr>
            <w:tcW w:w="1555" w:type="dxa"/>
            <w:shd w:val="clear" w:color="auto" w:fill="70AD47" w:themeFill="accent6"/>
          </w:tcPr>
          <w:p w14:paraId="58C599C0" w14:textId="77D11901" w:rsidR="00850EE4" w:rsidRPr="00EA18CA" w:rsidRDefault="00850EE4">
            <w:pPr>
              <w:rPr>
                <w:rFonts w:cstheme="minorHAnsi"/>
                <w:sz w:val="24"/>
                <w:szCs w:val="24"/>
              </w:rPr>
            </w:pPr>
            <w:proofErr w:type="spellStart"/>
            <w:r w:rsidRPr="00EA18CA">
              <w:rPr>
                <w:rStyle w:val="markedcontent"/>
                <w:rFonts w:cstheme="minorHAnsi"/>
                <w:sz w:val="24"/>
                <w:szCs w:val="24"/>
              </w:rPr>
              <w:t>Qualities</w:t>
            </w:r>
            <w:proofErr w:type="spellEnd"/>
            <w:r w:rsidRPr="00EA18CA">
              <w:rPr>
                <w:rStyle w:val="markedcontent"/>
                <w:rFonts w:cstheme="minorHAnsi"/>
                <w:sz w:val="24"/>
                <w:szCs w:val="24"/>
              </w:rPr>
              <w:t xml:space="preserve"> in </w:t>
            </w:r>
            <w:proofErr w:type="spellStart"/>
            <w:r w:rsidRPr="00EA18CA">
              <w:rPr>
                <w:rStyle w:val="markedcontent"/>
                <w:rFonts w:cstheme="minorHAnsi"/>
                <w:sz w:val="24"/>
                <w:szCs w:val="24"/>
              </w:rPr>
              <w:t>focus</w:t>
            </w:r>
            <w:proofErr w:type="spellEnd"/>
            <w:r w:rsidRPr="00EA18CA">
              <w:rPr>
                <w:rStyle w:val="markedcontent"/>
                <w:rFonts w:cstheme="minorHAnsi"/>
                <w:sz w:val="24"/>
                <w:szCs w:val="24"/>
              </w:rPr>
              <w:t>:</w:t>
            </w:r>
          </w:p>
        </w:tc>
        <w:tc>
          <w:tcPr>
            <w:tcW w:w="7507" w:type="dxa"/>
            <w:gridSpan w:val="3"/>
          </w:tcPr>
          <w:p w14:paraId="2FA8411A" w14:textId="4C502517" w:rsidR="00850EE4" w:rsidRPr="00EA18CA" w:rsidRDefault="00850EE4">
            <w:pPr>
              <w:rPr>
                <w:sz w:val="24"/>
                <w:szCs w:val="24"/>
              </w:rPr>
            </w:pPr>
          </w:p>
        </w:tc>
      </w:tr>
      <w:tr w:rsidR="00850EE4" w14:paraId="0F1C7D9A" w14:textId="77777777" w:rsidTr="00C95F4C">
        <w:tc>
          <w:tcPr>
            <w:tcW w:w="1555" w:type="dxa"/>
            <w:shd w:val="clear" w:color="auto" w:fill="70AD47" w:themeFill="accent6"/>
          </w:tcPr>
          <w:p w14:paraId="0F51662D" w14:textId="2452AFC5" w:rsidR="00850EE4" w:rsidRPr="00614E49" w:rsidRDefault="00850EE4">
            <w:pPr>
              <w:rPr>
                <w:rFonts w:cstheme="minorHAnsi"/>
                <w:sz w:val="24"/>
                <w:szCs w:val="24"/>
                <w:lang w:val="en-US"/>
              </w:rPr>
            </w:pPr>
            <w:r w:rsidRPr="00614E49">
              <w:rPr>
                <w:rStyle w:val="markedcontent"/>
                <w:rFonts w:cstheme="minorHAnsi"/>
                <w:sz w:val="24"/>
                <w:szCs w:val="24"/>
                <w:lang w:val="en-US"/>
              </w:rPr>
              <w:t xml:space="preserve">Target group, age of </w:t>
            </w:r>
            <w:r w:rsidRPr="00614E49">
              <w:rPr>
                <w:rFonts w:cstheme="minorHAnsi"/>
                <w:sz w:val="24"/>
                <w:szCs w:val="24"/>
                <w:lang w:val="en-US"/>
              </w:rPr>
              <w:br/>
            </w:r>
            <w:r w:rsidRPr="00614E49">
              <w:rPr>
                <w:rStyle w:val="markedcontent"/>
                <w:rFonts w:cstheme="minorHAnsi"/>
                <w:sz w:val="24"/>
                <w:szCs w:val="24"/>
                <w:lang w:val="en-US"/>
              </w:rPr>
              <w:t>the students:</w:t>
            </w:r>
          </w:p>
        </w:tc>
        <w:tc>
          <w:tcPr>
            <w:tcW w:w="7507" w:type="dxa"/>
            <w:gridSpan w:val="3"/>
          </w:tcPr>
          <w:p w14:paraId="40C98C69" w14:textId="7182543E" w:rsidR="00850EE4" w:rsidRPr="00EA18CA" w:rsidRDefault="00614E49">
            <w:pPr>
              <w:rPr>
                <w:sz w:val="24"/>
                <w:szCs w:val="24"/>
              </w:rPr>
            </w:pPr>
            <w:proofErr w:type="spellStart"/>
            <w:r>
              <w:rPr>
                <w:sz w:val="24"/>
                <w:szCs w:val="24"/>
              </w:rPr>
              <w:t>From</w:t>
            </w:r>
            <w:proofErr w:type="spellEnd"/>
            <w:r>
              <w:rPr>
                <w:sz w:val="24"/>
                <w:szCs w:val="24"/>
              </w:rPr>
              <w:t xml:space="preserve"> 16 </w:t>
            </w:r>
            <w:proofErr w:type="spellStart"/>
            <w:r>
              <w:rPr>
                <w:sz w:val="24"/>
                <w:szCs w:val="24"/>
              </w:rPr>
              <w:t>years</w:t>
            </w:r>
            <w:proofErr w:type="spellEnd"/>
            <w:r w:rsidR="00955EAE">
              <w:rPr>
                <w:sz w:val="24"/>
                <w:szCs w:val="24"/>
              </w:rPr>
              <w:t xml:space="preserve"> (</w:t>
            </w:r>
            <w:proofErr w:type="spellStart"/>
            <w:r>
              <w:rPr>
                <w:sz w:val="24"/>
                <w:szCs w:val="24"/>
              </w:rPr>
              <w:t>from</w:t>
            </w:r>
            <w:proofErr w:type="spellEnd"/>
            <w:r>
              <w:rPr>
                <w:sz w:val="24"/>
                <w:szCs w:val="24"/>
              </w:rPr>
              <w:t xml:space="preserve"> grade</w:t>
            </w:r>
            <w:r w:rsidR="00955EAE">
              <w:rPr>
                <w:sz w:val="24"/>
                <w:szCs w:val="24"/>
              </w:rPr>
              <w:t xml:space="preserve"> 10)</w:t>
            </w:r>
          </w:p>
        </w:tc>
      </w:tr>
      <w:tr w:rsidR="00850EE4" w14:paraId="1CB0E4F4" w14:textId="77777777" w:rsidTr="00C95F4C">
        <w:tc>
          <w:tcPr>
            <w:tcW w:w="1555" w:type="dxa"/>
            <w:shd w:val="clear" w:color="auto" w:fill="70AD47" w:themeFill="accent6"/>
          </w:tcPr>
          <w:p w14:paraId="530B2E2C" w14:textId="5AFDC907" w:rsidR="00850EE4" w:rsidRPr="00EA18CA" w:rsidRDefault="00850EE4">
            <w:pPr>
              <w:rPr>
                <w:rFonts w:cstheme="minorHAnsi"/>
                <w:sz w:val="24"/>
                <w:szCs w:val="24"/>
              </w:rPr>
            </w:pPr>
            <w:proofErr w:type="spellStart"/>
            <w:r w:rsidRPr="00EA18CA">
              <w:rPr>
                <w:rStyle w:val="markedcontent"/>
                <w:rFonts w:cstheme="minorHAnsi"/>
                <w:sz w:val="24"/>
                <w:szCs w:val="24"/>
              </w:rPr>
              <w:t>Suitable</w:t>
            </w:r>
            <w:proofErr w:type="spellEnd"/>
            <w:r w:rsidRPr="00EA18CA">
              <w:rPr>
                <w:rStyle w:val="markedcontent"/>
                <w:rFonts w:cstheme="minorHAnsi"/>
                <w:sz w:val="24"/>
                <w:szCs w:val="24"/>
              </w:rPr>
              <w:t xml:space="preserve"> </w:t>
            </w:r>
            <w:proofErr w:type="spellStart"/>
            <w:r w:rsidRPr="00EA18CA">
              <w:rPr>
                <w:rStyle w:val="markedcontent"/>
                <w:rFonts w:cstheme="minorHAnsi"/>
                <w:sz w:val="24"/>
                <w:szCs w:val="24"/>
              </w:rPr>
              <w:t>for</w:t>
            </w:r>
            <w:proofErr w:type="spellEnd"/>
            <w:r w:rsidRPr="00EA18CA">
              <w:rPr>
                <w:rStyle w:val="markedcontent"/>
                <w:rFonts w:cstheme="minorHAnsi"/>
                <w:sz w:val="24"/>
                <w:szCs w:val="24"/>
              </w:rPr>
              <w:t>:</w:t>
            </w:r>
          </w:p>
        </w:tc>
        <w:tc>
          <w:tcPr>
            <w:tcW w:w="7507" w:type="dxa"/>
            <w:gridSpan w:val="3"/>
          </w:tcPr>
          <w:p w14:paraId="6EF734C9" w14:textId="60FA2FAA" w:rsidR="00850EE4" w:rsidRPr="00EA18CA" w:rsidRDefault="00614E49" w:rsidP="00F9167E">
            <w:pPr>
              <w:rPr>
                <w:sz w:val="24"/>
                <w:szCs w:val="24"/>
              </w:rPr>
            </w:pPr>
            <w:r w:rsidRPr="00614E49">
              <w:rPr>
                <w:sz w:val="24"/>
                <w:szCs w:val="24"/>
              </w:rPr>
              <w:t xml:space="preserve">European Union </w:t>
            </w:r>
            <w:proofErr w:type="spellStart"/>
            <w:r w:rsidRPr="00614E49">
              <w:rPr>
                <w:sz w:val="24"/>
                <w:szCs w:val="24"/>
              </w:rPr>
              <w:t>today</w:t>
            </w:r>
            <w:proofErr w:type="spellEnd"/>
          </w:p>
        </w:tc>
      </w:tr>
      <w:tr w:rsidR="00850EE4" w14:paraId="3DF9ABB0" w14:textId="77777777" w:rsidTr="00C95F4C">
        <w:tc>
          <w:tcPr>
            <w:tcW w:w="1555" w:type="dxa"/>
            <w:shd w:val="clear" w:color="auto" w:fill="70AD47" w:themeFill="accent6"/>
          </w:tcPr>
          <w:p w14:paraId="494C27B4" w14:textId="5F44504E" w:rsidR="00850EE4" w:rsidRPr="00EA18CA" w:rsidRDefault="00850EE4">
            <w:pPr>
              <w:rPr>
                <w:rFonts w:cstheme="minorHAnsi"/>
                <w:sz w:val="24"/>
                <w:szCs w:val="24"/>
              </w:rPr>
            </w:pPr>
            <w:r w:rsidRPr="00EA18CA">
              <w:rPr>
                <w:rStyle w:val="markedcontent"/>
                <w:rFonts w:cstheme="minorHAnsi"/>
                <w:sz w:val="24"/>
                <w:szCs w:val="24"/>
              </w:rPr>
              <w:t xml:space="preserve">Teaching </w:t>
            </w:r>
            <w:proofErr w:type="spellStart"/>
            <w:r w:rsidRPr="00EA18CA">
              <w:rPr>
                <w:rStyle w:val="markedcontent"/>
                <w:rFonts w:cstheme="minorHAnsi"/>
                <w:sz w:val="24"/>
                <w:szCs w:val="24"/>
              </w:rPr>
              <w:t>aids</w:t>
            </w:r>
            <w:proofErr w:type="spellEnd"/>
            <w:r w:rsidRPr="00EA18CA">
              <w:rPr>
                <w:rStyle w:val="markedcontent"/>
                <w:rFonts w:cstheme="minorHAnsi"/>
                <w:sz w:val="24"/>
                <w:szCs w:val="24"/>
              </w:rPr>
              <w:t xml:space="preserve">, </w:t>
            </w:r>
            <w:r w:rsidRPr="00EA18CA">
              <w:rPr>
                <w:rFonts w:cstheme="minorHAnsi"/>
                <w:sz w:val="24"/>
                <w:szCs w:val="24"/>
              </w:rPr>
              <w:br/>
            </w:r>
            <w:proofErr w:type="spellStart"/>
            <w:r w:rsidRPr="00EA18CA">
              <w:rPr>
                <w:rStyle w:val="markedcontent"/>
                <w:rFonts w:cstheme="minorHAnsi"/>
                <w:sz w:val="24"/>
                <w:szCs w:val="24"/>
              </w:rPr>
              <w:t>preparation</w:t>
            </w:r>
            <w:proofErr w:type="spellEnd"/>
            <w:r w:rsidRPr="00EA18CA">
              <w:rPr>
                <w:rStyle w:val="markedcontent"/>
                <w:rFonts w:cstheme="minorHAnsi"/>
                <w:sz w:val="24"/>
                <w:szCs w:val="24"/>
              </w:rPr>
              <w:t>:</w:t>
            </w:r>
          </w:p>
        </w:tc>
        <w:tc>
          <w:tcPr>
            <w:tcW w:w="7507" w:type="dxa"/>
            <w:gridSpan w:val="3"/>
          </w:tcPr>
          <w:p w14:paraId="099BEDAD" w14:textId="4EF6A43C" w:rsidR="00850EE4" w:rsidRPr="00EA18CA" w:rsidRDefault="002538A6">
            <w:pPr>
              <w:rPr>
                <w:sz w:val="24"/>
                <w:szCs w:val="24"/>
              </w:rPr>
            </w:pPr>
            <w:r>
              <w:rPr>
                <w:sz w:val="24"/>
                <w:szCs w:val="24"/>
              </w:rPr>
              <w:t xml:space="preserve">PC, </w:t>
            </w:r>
            <w:proofErr w:type="spellStart"/>
            <w:r w:rsidR="00614E49">
              <w:rPr>
                <w:sz w:val="24"/>
                <w:szCs w:val="24"/>
              </w:rPr>
              <w:t>projector</w:t>
            </w:r>
            <w:proofErr w:type="spellEnd"/>
            <w:r>
              <w:rPr>
                <w:sz w:val="24"/>
                <w:szCs w:val="24"/>
              </w:rPr>
              <w:t>, PowerPoint</w:t>
            </w:r>
          </w:p>
        </w:tc>
      </w:tr>
      <w:tr w:rsidR="00850EE4" w14:paraId="6FFEAD51" w14:textId="77777777" w:rsidTr="00C95F4C">
        <w:tc>
          <w:tcPr>
            <w:tcW w:w="1555" w:type="dxa"/>
            <w:shd w:val="clear" w:color="auto" w:fill="70AD47" w:themeFill="accent6"/>
          </w:tcPr>
          <w:p w14:paraId="2E3C4E5D" w14:textId="044BF517" w:rsidR="00850EE4" w:rsidRPr="00EA18CA" w:rsidRDefault="00850EE4">
            <w:pPr>
              <w:rPr>
                <w:rFonts w:cstheme="minorHAnsi"/>
                <w:sz w:val="24"/>
                <w:szCs w:val="24"/>
              </w:rPr>
            </w:pPr>
            <w:r w:rsidRPr="00EA18CA">
              <w:rPr>
                <w:rStyle w:val="markedcontent"/>
                <w:rFonts w:cstheme="minorHAnsi"/>
                <w:sz w:val="24"/>
                <w:szCs w:val="24"/>
              </w:rPr>
              <w:t xml:space="preserve">Time </w:t>
            </w:r>
            <w:proofErr w:type="spellStart"/>
            <w:r w:rsidRPr="00EA18CA">
              <w:rPr>
                <w:rStyle w:val="markedcontent"/>
                <w:rFonts w:cstheme="minorHAnsi"/>
                <w:sz w:val="24"/>
                <w:szCs w:val="24"/>
              </w:rPr>
              <w:t>needed</w:t>
            </w:r>
            <w:proofErr w:type="spellEnd"/>
            <w:r w:rsidRPr="00EA18CA">
              <w:rPr>
                <w:rStyle w:val="markedcontent"/>
                <w:rFonts w:cstheme="minorHAnsi"/>
                <w:sz w:val="24"/>
                <w:szCs w:val="24"/>
              </w:rPr>
              <w:t>:</w:t>
            </w:r>
          </w:p>
        </w:tc>
        <w:tc>
          <w:tcPr>
            <w:tcW w:w="7507" w:type="dxa"/>
            <w:gridSpan w:val="3"/>
          </w:tcPr>
          <w:p w14:paraId="5A970DF1" w14:textId="460E858A" w:rsidR="00850EE4" w:rsidRPr="00EA18CA" w:rsidRDefault="002538A6">
            <w:pPr>
              <w:rPr>
                <w:sz w:val="24"/>
                <w:szCs w:val="24"/>
              </w:rPr>
            </w:pPr>
            <w:r>
              <w:rPr>
                <w:sz w:val="24"/>
                <w:szCs w:val="24"/>
              </w:rPr>
              <w:t xml:space="preserve">45 </w:t>
            </w:r>
            <w:proofErr w:type="spellStart"/>
            <w:r w:rsidR="00614E49">
              <w:rPr>
                <w:sz w:val="24"/>
                <w:szCs w:val="24"/>
              </w:rPr>
              <w:t>minutes</w:t>
            </w:r>
            <w:proofErr w:type="spellEnd"/>
          </w:p>
        </w:tc>
      </w:tr>
      <w:tr w:rsidR="00850EE4" w:rsidRPr="00614E49" w14:paraId="0B2AD51D" w14:textId="77777777" w:rsidTr="00C95F4C">
        <w:tc>
          <w:tcPr>
            <w:tcW w:w="1555" w:type="dxa"/>
            <w:shd w:val="clear" w:color="auto" w:fill="70AD47" w:themeFill="accent6"/>
          </w:tcPr>
          <w:p w14:paraId="184BE34E" w14:textId="1576BAC2" w:rsidR="00850EE4" w:rsidRPr="00EA18CA" w:rsidRDefault="00850EE4">
            <w:pPr>
              <w:rPr>
                <w:rFonts w:cstheme="minorHAnsi"/>
                <w:sz w:val="24"/>
                <w:szCs w:val="24"/>
              </w:rPr>
            </w:pPr>
            <w:r w:rsidRPr="00EA18CA">
              <w:rPr>
                <w:rStyle w:val="markedcontent"/>
                <w:rFonts w:cstheme="minorHAnsi"/>
                <w:sz w:val="24"/>
                <w:szCs w:val="24"/>
              </w:rPr>
              <w:t xml:space="preserve">Description </w:t>
            </w:r>
            <w:proofErr w:type="spellStart"/>
            <w:r w:rsidRPr="00EA18CA">
              <w:rPr>
                <w:rStyle w:val="markedcontent"/>
                <w:rFonts w:cstheme="minorHAnsi"/>
                <w:sz w:val="24"/>
                <w:szCs w:val="24"/>
              </w:rPr>
              <w:t>of</w:t>
            </w:r>
            <w:proofErr w:type="spellEnd"/>
            <w:r w:rsidRPr="00EA18CA">
              <w:rPr>
                <w:rStyle w:val="markedcontent"/>
                <w:rFonts w:cstheme="minorHAnsi"/>
                <w:sz w:val="24"/>
                <w:szCs w:val="24"/>
              </w:rPr>
              <w:t xml:space="preserve"> </w:t>
            </w:r>
            <w:r w:rsidRPr="00EA18CA">
              <w:rPr>
                <w:rFonts w:cstheme="minorHAnsi"/>
                <w:sz w:val="24"/>
                <w:szCs w:val="24"/>
              </w:rPr>
              <w:br/>
            </w:r>
            <w:proofErr w:type="spellStart"/>
            <w:r w:rsidRPr="00EA18CA">
              <w:rPr>
                <w:rStyle w:val="markedcontent"/>
                <w:rFonts w:cstheme="minorHAnsi"/>
                <w:sz w:val="24"/>
                <w:szCs w:val="24"/>
              </w:rPr>
              <w:t>activity</w:t>
            </w:r>
            <w:proofErr w:type="spellEnd"/>
            <w:r w:rsidRPr="00EA18CA">
              <w:rPr>
                <w:rStyle w:val="markedcontent"/>
                <w:rFonts w:cstheme="minorHAnsi"/>
                <w:sz w:val="24"/>
                <w:szCs w:val="24"/>
              </w:rPr>
              <w:t>:</w:t>
            </w:r>
          </w:p>
        </w:tc>
        <w:tc>
          <w:tcPr>
            <w:tcW w:w="7507" w:type="dxa"/>
            <w:gridSpan w:val="3"/>
          </w:tcPr>
          <w:p w14:paraId="15F29CC9" w14:textId="77777777" w:rsidR="00614E49" w:rsidRPr="00614E49" w:rsidRDefault="00614E49" w:rsidP="00614E49">
            <w:pPr>
              <w:rPr>
                <w:sz w:val="24"/>
                <w:szCs w:val="24"/>
                <w:lang w:val="en-US"/>
              </w:rPr>
            </w:pPr>
            <w:r w:rsidRPr="00614E49">
              <w:rPr>
                <w:sz w:val="24"/>
                <w:szCs w:val="24"/>
                <w:lang w:val="en-US"/>
              </w:rPr>
              <w:t>The students start the lesson with a brainstorming session in which they think about the presence of the EU in their everyday life. The suggestions are collected on a mind map. The mind map is used again at the end of the unit.</w:t>
            </w:r>
          </w:p>
          <w:p w14:paraId="1775811F" w14:textId="77777777" w:rsidR="00614E49" w:rsidRPr="00614E49" w:rsidRDefault="00614E49" w:rsidP="00614E49">
            <w:pPr>
              <w:rPr>
                <w:sz w:val="24"/>
                <w:szCs w:val="24"/>
                <w:lang w:val="en-US"/>
              </w:rPr>
            </w:pPr>
            <w:r w:rsidRPr="00614E49">
              <w:rPr>
                <w:sz w:val="24"/>
                <w:szCs w:val="24"/>
                <w:lang w:val="en-US"/>
              </w:rPr>
              <w:t xml:space="preserve">In the following, the students are provided with short information texts on the motives of European unification for the purpose of contextualization. The students give short headings to the respective sections, which should summarize the described motive in brief words. In a short discussion the students </w:t>
            </w:r>
            <w:proofErr w:type="gramStart"/>
            <w:r w:rsidRPr="00614E49">
              <w:rPr>
                <w:sz w:val="24"/>
                <w:szCs w:val="24"/>
                <w:lang w:val="en-US"/>
              </w:rPr>
              <w:t>have to</w:t>
            </w:r>
            <w:proofErr w:type="gramEnd"/>
            <w:r w:rsidRPr="00614E49">
              <w:rPr>
                <w:sz w:val="24"/>
                <w:szCs w:val="24"/>
                <w:lang w:val="en-US"/>
              </w:rPr>
              <w:t xml:space="preserve"> negotiate common terms for the respective motives.</w:t>
            </w:r>
          </w:p>
          <w:p w14:paraId="11E73B49" w14:textId="77777777" w:rsidR="00614E49" w:rsidRPr="00614E49" w:rsidRDefault="00614E49" w:rsidP="00614E49">
            <w:pPr>
              <w:rPr>
                <w:sz w:val="24"/>
                <w:szCs w:val="24"/>
                <w:lang w:val="en-US"/>
              </w:rPr>
            </w:pPr>
            <w:r w:rsidRPr="00614E49">
              <w:rPr>
                <w:sz w:val="24"/>
                <w:szCs w:val="24"/>
                <w:lang w:val="en-US"/>
              </w:rPr>
              <w:t xml:space="preserve">In a subsequent discussion, the current relevance of the developed motives should be discussed and ranked. The current relevance of the possible orientation function will be questioned - what was perceived as relevant at the time of unification does not necessarily have to assume this status today. </w:t>
            </w:r>
          </w:p>
          <w:p w14:paraId="325BE9F3" w14:textId="6EDA1BC2" w:rsidR="00E71C81" w:rsidRPr="00614E49" w:rsidRDefault="00614E49" w:rsidP="00614E49">
            <w:pPr>
              <w:rPr>
                <w:sz w:val="24"/>
                <w:szCs w:val="24"/>
                <w:lang w:val="en-US"/>
              </w:rPr>
            </w:pPr>
            <w:r w:rsidRPr="00614E49">
              <w:rPr>
                <w:sz w:val="24"/>
                <w:szCs w:val="24"/>
                <w:lang w:val="en-US"/>
              </w:rPr>
              <w:t>Finally, the students should compare the motives for founding the EU with their mind map. Here, students should reflect on which motives are part of the collective memory in society (or in their class) and which are not. Based on the thoughts about the current relevance of the motives that have already been made in advance, the students should negotiate which motives they would like to add to their mind map or not. This should also be done in a process of negotiation within the class.</w:t>
            </w:r>
          </w:p>
        </w:tc>
      </w:tr>
      <w:tr w:rsidR="00850EE4" w14:paraId="450405C2" w14:textId="77777777" w:rsidTr="00C95F4C">
        <w:tc>
          <w:tcPr>
            <w:tcW w:w="1555" w:type="dxa"/>
            <w:shd w:val="clear" w:color="auto" w:fill="70AD47" w:themeFill="accent6"/>
          </w:tcPr>
          <w:p w14:paraId="2F45930C" w14:textId="06E76957" w:rsidR="00850EE4" w:rsidRPr="00EA18CA" w:rsidRDefault="00850EE4">
            <w:pPr>
              <w:rPr>
                <w:rFonts w:cstheme="minorHAnsi"/>
                <w:sz w:val="24"/>
                <w:szCs w:val="24"/>
              </w:rPr>
            </w:pPr>
            <w:proofErr w:type="spellStart"/>
            <w:r w:rsidRPr="00EA18CA">
              <w:rPr>
                <w:rStyle w:val="markedcontent"/>
                <w:rFonts w:cstheme="minorHAnsi"/>
                <w:sz w:val="24"/>
                <w:szCs w:val="24"/>
              </w:rPr>
              <w:t>Created</w:t>
            </w:r>
            <w:proofErr w:type="spellEnd"/>
            <w:r w:rsidRPr="00EA18CA">
              <w:rPr>
                <w:rStyle w:val="markedcontent"/>
                <w:rFonts w:cstheme="minorHAnsi"/>
                <w:sz w:val="24"/>
                <w:szCs w:val="24"/>
              </w:rPr>
              <w:t>:</w:t>
            </w:r>
          </w:p>
        </w:tc>
        <w:tc>
          <w:tcPr>
            <w:tcW w:w="2407" w:type="dxa"/>
          </w:tcPr>
          <w:p w14:paraId="37486F14" w14:textId="00FAD765" w:rsidR="00850EE4" w:rsidRPr="00EA18CA" w:rsidRDefault="00F37ACF">
            <w:pPr>
              <w:rPr>
                <w:sz w:val="24"/>
                <w:szCs w:val="24"/>
              </w:rPr>
            </w:pPr>
            <w:r>
              <w:rPr>
                <w:sz w:val="24"/>
                <w:szCs w:val="24"/>
              </w:rPr>
              <w:t>06.11.2021</w:t>
            </w:r>
          </w:p>
        </w:tc>
        <w:tc>
          <w:tcPr>
            <w:tcW w:w="1136" w:type="dxa"/>
            <w:shd w:val="clear" w:color="auto" w:fill="70AD47" w:themeFill="accent6"/>
          </w:tcPr>
          <w:p w14:paraId="70DA26B5" w14:textId="2F7C7653" w:rsidR="00850EE4" w:rsidRPr="00EA18CA" w:rsidRDefault="0000124F">
            <w:pPr>
              <w:rPr>
                <w:sz w:val="24"/>
                <w:szCs w:val="24"/>
              </w:rPr>
            </w:pPr>
            <w:proofErr w:type="spellStart"/>
            <w:r>
              <w:rPr>
                <w:sz w:val="24"/>
                <w:szCs w:val="24"/>
              </w:rPr>
              <w:t>Author</w:t>
            </w:r>
            <w:proofErr w:type="spellEnd"/>
            <w:r>
              <w:rPr>
                <w:sz w:val="24"/>
                <w:szCs w:val="24"/>
              </w:rPr>
              <w:t>:</w:t>
            </w:r>
          </w:p>
        </w:tc>
        <w:tc>
          <w:tcPr>
            <w:tcW w:w="3964" w:type="dxa"/>
          </w:tcPr>
          <w:p w14:paraId="1B2712AC" w14:textId="35D21218" w:rsidR="00850EE4" w:rsidRPr="00EA18CA" w:rsidRDefault="0000124F">
            <w:pPr>
              <w:rPr>
                <w:sz w:val="24"/>
                <w:szCs w:val="24"/>
              </w:rPr>
            </w:pPr>
            <w:r>
              <w:rPr>
                <w:sz w:val="24"/>
                <w:szCs w:val="24"/>
              </w:rPr>
              <w:t>PH Heidelberg</w:t>
            </w:r>
          </w:p>
        </w:tc>
      </w:tr>
      <w:tr w:rsidR="00850EE4" w:rsidRPr="00614E49" w14:paraId="25C68D94" w14:textId="77777777" w:rsidTr="00C95F4C">
        <w:tc>
          <w:tcPr>
            <w:tcW w:w="1555" w:type="dxa"/>
            <w:shd w:val="clear" w:color="auto" w:fill="70AD47" w:themeFill="accent6"/>
          </w:tcPr>
          <w:p w14:paraId="6D430445" w14:textId="76C0DF4E" w:rsidR="00850EE4" w:rsidRPr="00EA18CA" w:rsidRDefault="00850EE4">
            <w:pPr>
              <w:rPr>
                <w:rFonts w:cstheme="minorHAnsi"/>
                <w:sz w:val="24"/>
                <w:szCs w:val="24"/>
              </w:rPr>
            </w:pPr>
            <w:proofErr w:type="spellStart"/>
            <w:r w:rsidRPr="00EA18CA">
              <w:rPr>
                <w:rStyle w:val="markedcontent"/>
                <w:rFonts w:cstheme="minorHAnsi"/>
                <w:sz w:val="24"/>
                <w:szCs w:val="24"/>
              </w:rPr>
              <w:t>Own</w:t>
            </w:r>
            <w:proofErr w:type="spellEnd"/>
            <w:r w:rsidRPr="00EA18CA">
              <w:rPr>
                <w:rStyle w:val="markedcontent"/>
                <w:rFonts w:cstheme="minorHAnsi"/>
                <w:sz w:val="24"/>
                <w:szCs w:val="24"/>
              </w:rPr>
              <w:t xml:space="preserve"> </w:t>
            </w:r>
            <w:r w:rsidRPr="00EA18CA">
              <w:rPr>
                <w:rFonts w:cstheme="minorHAnsi"/>
                <w:sz w:val="24"/>
                <w:szCs w:val="24"/>
              </w:rPr>
              <w:br/>
            </w:r>
            <w:proofErr w:type="spellStart"/>
            <w:r w:rsidRPr="00EA18CA">
              <w:rPr>
                <w:rStyle w:val="markedcontent"/>
                <w:rFonts w:cstheme="minorHAnsi"/>
                <w:sz w:val="24"/>
                <w:szCs w:val="24"/>
              </w:rPr>
              <w:t>reflections</w:t>
            </w:r>
            <w:proofErr w:type="spellEnd"/>
            <w:r w:rsidRPr="00EA18CA">
              <w:rPr>
                <w:rStyle w:val="markedcontent"/>
                <w:rFonts w:cstheme="minorHAnsi"/>
                <w:sz w:val="24"/>
                <w:szCs w:val="24"/>
              </w:rPr>
              <w:t>:</w:t>
            </w:r>
          </w:p>
        </w:tc>
        <w:tc>
          <w:tcPr>
            <w:tcW w:w="7507" w:type="dxa"/>
            <w:gridSpan w:val="3"/>
          </w:tcPr>
          <w:p w14:paraId="3F07B564" w14:textId="64B5703D" w:rsidR="00850EE4" w:rsidRPr="00614E49" w:rsidRDefault="00614E49">
            <w:pPr>
              <w:rPr>
                <w:sz w:val="24"/>
                <w:szCs w:val="24"/>
                <w:lang w:val="en-US"/>
              </w:rPr>
            </w:pPr>
            <w:r w:rsidRPr="00614E49">
              <w:rPr>
                <w:sz w:val="24"/>
                <w:szCs w:val="24"/>
                <w:lang w:val="en-US"/>
              </w:rPr>
              <w:t>Students reflect on the relevance of the motives of the foundation of the EU and question the collective memory regarding this event.</w:t>
            </w:r>
          </w:p>
        </w:tc>
      </w:tr>
      <w:tr w:rsidR="00850EE4" w14:paraId="245207CA" w14:textId="77777777" w:rsidTr="00C95F4C">
        <w:tc>
          <w:tcPr>
            <w:tcW w:w="1555" w:type="dxa"/>
            <w:shd w:val="clear" w:color="auto" w:fill="70AD47" w:themeFill="accent6"/>
          </w:tcPr>
          <w:p w14:paraId="2F70AD7D" w14:textId="1C369BD1" w:rsidR="00850EE4" w:rsidRPr="00EA18CA" w:rsidRDefault="00850EE4">
            <w:pPr>
              <w:rPr>
                <w:rFonts w:cstheme="minorHAnsi"/>
                <w:sz w:val="24"/>
                <w:szCs w:val="24"/>
              </w:rPr>
            </w:pPr>
            <w:proofErr w:type="spellStart"/>
            <w:r w:rsidRPr="00EA18CA">
              <w:rPr>
                <w:rStyle w:val="markedcontent"/>
                <w:rFonts w:cstheme="minorHAnsi"/>
                <w:sz w:val="24"/>
                <w:szCs w:val="24"/>
              </w:rPr>
              <w:t>Enclosures</w:t>
            </w:r>
            <w:proofErr w:type="spellEnd"/>
            <w:r w:rsidRPr="00EA18CA">
              <w:rPr>
                <w:rStyle w:val="markedcontent"/>
                <w:rFonts w:cstheme="minorHAnsi"/>
                <w:sz w:val="24"/>
                <w:szCs w:val="24"/>
              </w:rPr>
              <w:t>:</w:t>
            </w:r>
          </w:p>
        </w:tc>
        <w:tc>
          <w:tcPr>
            <w:tcW w:w="7507" w:type="dxa"/>
            <w:gridSpan w:val="3"/>
          </w:tcPr>
          <w:p w14:paraId="10BC5693" w14:textId="7E303F66" w:rsidR="00850EE4" w:rsidRPr="00EA18CA" w:rsidRDefault="006E1B68">
            <w:pPr>
              <w:rPr>
                <w:sz w:val="24"/>
                <w:szCs w:val="24"/>
              </w:rPr>
            </w:pPr>
            <w:r>
              <w:rPr>
                <w:sz w:val="24"/>
                <w:szCs w:val="24"/>
              </w:rPr>
              <w:t>NAETINEM_</w:t>
            </w:r>
            <w:r w:rsidR="00614E49">
              <w:rPr>
                <w:sz w:val="24"/>
                <w:szCs w:val="24"/>
              </w:rPr>
              <w:t>European</w:t>
            </w:r>
            <w:r>
              <w:rPr>
                <w:sz w:val="24"/>
                <w:szCs w:val="24"/>
              </w:rPr>
              <w:t>_</w:t>
            </w:r>
            <w:r w:rsidR="00614E49">
              <w:rPr>
                <w:sz w:val="24"/>
                <w:szCs w:val="24"/>
              </w:rPr>
              <w:t>motives</w:t>
            </w:r>
            <w:r>
              <w:rPr>
                <w:sz w:val="24"/>
                <w:szCs w:val="24"/>
              </w:rPr>
              <w:t>_1</w:t>
            </w:r>
            <w:r w:rsidR="00614E49">
              <w:rPr>
                <w:sz w:val="24"/>
                <w:szCs w:val="24"/>
              </w:rPr>
              <w:t>_EN.pptx</w:t>
            </w:r>
          </w:p>
        </w:tc>
      </w:tr>
    </w:tbl>
    <w:p w14:paraId="3D38307F" w14:textId="77777777" w:rsidR="00850EE4" w:rsidRDefault="00850EE4"/>
    <w:sectPr w:rsidR="00850E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E4"/>
    <w:rsid w:val="0000124F"/>
    <w:rsid w:val="00012609"/>
    <w:rsid w:val="000806C4"/>
    <w:rsid w:val="001B58A6"/>
    <w:rsid w:val="002538A6"/>
    <w:rsid w:val="00274A5F"/>
    <w:rsid w:val="003C30CE"/>
    <w:rsid w:val="004535C7"/>
    <w:rsid w:val="00614E49"/>
    <w:rsid w:val="00623182"/>
    <w:rsid w:val="006E1B68"/>
    <w:rsid w:val="00753D46"/>
    <w:rsid w:val="007D25E6"/>
    <w:rsid w:val="00850EE4"/>
    <w:rsid w:val="0088225D"/>
    <w:rsid w:val="008D0A31"/>
    <w:rsid w:val="00955EAE"/>
    <w:rsid w:val="00AF3F44"/>
    <w:rsid w:val="00B35F49"/>
    <w:rsid w:val="00B65C65"/>
    <w:rsid w:val="00C75EEE"/>
    <w:rsid w:val="00C86238"/>
    <w:rsid w:val="00C95F4C"/>
    <w:rsid w:val="00CE1423"/>
    <w:rsid w:val="00DC0F5B"/>
    <w:rsid w:val="00E71C81"/>
    <w:rsid w:val="00EA18CA"/>
    <w:rsid w:val="00F37ACF"/>
    <w:rsid w:val="00F91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179A"/>
  <w15:docId w15:val="{E654AC3B-2590-4981-A5BF-61A0E48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85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Hilliges</dc:creator>
  <cp:keywords/>
  <dc:description/>
  <cp:lastModifiedBy>Isabel Bohlmann</cp:lastModifiedBy>
  <cp:revision>2</cp:revision>
  <dcterms:created xsi:type="dcterms:W3CDTF">2022-01-08T22:40:00Z</dcterms:created>
  <dcterms:modified xsi:type="dcterms:W3CDTF">2022-01-08T22:40:00Z</dcterms:modified>
</cp:coreProperties>
</file>